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1A" w:rsidRDefault="007F07C0">
      <w:pPr>
        <w:pStyle w:val="Bezodstpw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Tygodniowy, ramowy plan zajęć w świetlicy szkolnej</w:t>
      </w:r>
    </w:p>
    <w:p w:rsidR="00F1351A" w:rsidRDefault="007F07C0">
      <w:pPr>
        <w:pStyle w:val="Bezodstpw"/>
        <w:jc w:val="center"/>
        <w:rPr>
          <w:rFonts w:asci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 roku szk. 2021/2022</w:t>
      </w:r>
    </w:p>
    <w:p w:rsidR="00F1351A" w:rsidRDefault="007F07C0">
      <w:pPr>
        <w:pStyle w:val="Bezodstpw"/>
        <w:jc w:val="center"/>
        <w:rPr>
          <w:rFonts w:asci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Grupa 3 – kl. 1C</w:t>
      </w:r>
    </w:p>
    <w:p w:rsidR="00F1351A" w:rsidRDefault="007F07C0">
      <w:pPr>
        <w:pStyle w:val="Bezodstpw"/>
        <w:jc w:val="center"/>
        <w:rPr>
          <w:rFonts w:ascii="Cambria" w:cs="Cambria"/>
          <w:sz w:val="28"/>
          <w:szCs w:val="28"/>
        </w:rPr>
      </w:pPr>
      <w:r>
        <w:rPr>
          <w:rFonts w:ascii="Cambria" w:hAnsi="Cambria" w:cs="Cambria"/>
          <w:b/>
          <w:sz w:val="24"/>
          <w:szCs w:val="24"/>
        </w:rPr>
        <w:t>wych. E. Dorman</w:t>
      </w:r>
    </w:p>
    <w:p w:rsidR="00F1351A" w:rsidRDefault="00F1351A">
      <w:pPr>
        <w:pStyle w:val="Bezodstpw"/>
        <w:jc w:val="center"/>
        <w:rPr>
          <w:rFonts w:ascii="Cambria" w:cs="Cambria"/>
          <w:sz w:val="24"/>
          <w:szCs w:val="24"/>
        </w:rPr>
      </w:pPr>
    </w:p>
    <w:tbl>
      <w:tblPr>
        <w:tblW w:w="143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8"/>
        <w:gridCol w:w="2517"/>
        <w:gridCol w:w="2508"/>
        <w:gridCol w:w="2495"/>
        <w:gridCol w:w="2409"/>
        <w:gridCol w:w="2550"/>
      </w:tblGrid>
      <w:tr w:rsidR="00F1351A">
        <w:trPr>
          <w:trHeight w:val="576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Godziny zajęć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Poniedziałek</w:t>
            </w:r>
          </w:p>
        </w:tc>
        <w:tc>
          <w:tcPr>
            <w:tcW w:w="250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Wtorek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Środa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Czwartek</w:t>
            </w:r>
          </w:p>
        </w:tc>
        <w:tc>
          <w:tcPr>
            <w:tcW w:w="2551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Piątek</w:t>
            </w:r>
          </w:p>
        </w:tc>
      </w:tr>
      <w:tr w:rsidR="00F1351A">
        <w:trPr>
          <w:cantSplit/>
          <w:trHeight w:val="885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11.30 – 12.00</w:t>
            </w:r>
          </w:p>
        </w:tc>
        <w:tc>
          <w:tcPr>
            <w:tcW w:w="2517" w:type="dxa"/>
            <w:vMerge w:val="restart"/>
            <w:vAlign w:val="center"/>
          </w:tcPr>
          <w:p w:rsidR="00F1351A" w:rsidRDefault="00F1351A">
            <w:pPr>
              <w:pStyle w:val="Bezodstpw"/>
              <w:rPr>
                <w:rFonts w:ascii="Cambria" w:cs="Cambria"/>
                <w:i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Czynności organizacyjne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Czynności organizacyjne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405" w:type="dxa"/>
            <w:vMerge w:val="restart"/>
            <w:vAlign w:val="center"/>
          </w:tcPr>
          <w:p w:rsidR="00F1351A" w:rsidRDefault="00F1351A">
            <w:pPr>
              <w:pStyle w:val="Bezodstpw"/>
              <w:rPr>
                <w:rFonts w:ascii="Cambria" w:cs="Cambria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Czynności organizacyjne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</w:tr>
      <w:tr w:rsidR="00F1351A">
        <w:trPr>
          <w:cantSplit/>
          <w:trHeight w:val="657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12.00 – 12.30</w:t>
            </w:r>
          </w:p>
        </w:tc>
        <w:tc>
          <w:tcPr>
            <w:tcW w:w="2517" w:type="dxa"/>
            <w:vMerge/>
            <w:vAlign w:val="center"/>
          </w:tcPr>
          <w:p w:rsidR="00F1351A" w:rsidRDefault="00F1351A">
            <w:pPr>
              <w:pStyle w:val="Bezodstpw"/>
              <w:rPr>
                <w:rFonts w:ascii="Cambria" w:cs="Cambria"/>
                <w:i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Obiad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stołówka szkolna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Obiad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stołówka szkolna</w:t>
            </w:r>
          </w:p>
        </w:tc>
        <w:tc>
          <w:tcPr>
            <w:tcW w:w="2405" w:type="dxa"/>
            <w:vMerge/>
            <w:vAlign w:val="center"/>
          </w:tcPr>
          <w:p w:rsidR="00F1351A" w:rsidRDefault="00F1351A">
            <w:pPr>
              <w:pStyle w:val="Bezodstpw"/>
              <w:rPr>
                <w:rFonts w:ascii="Cambria" w:cs="Cambria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Obiad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stołówka szkolna</w:t>
            </w:r>
          </w:p>
        </w:tc>
      </w:tr>
      <w:tr w:rsidR="00F1351A">
        <w:trPr>
          <w:cantSplit/>
          <w:trHeight w:val="661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12.30 – 13.00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Czynności organizacyjne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50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Odrabianie zadań domowych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Odrabianie zadań domowych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Czynności organizacyjne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551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Odrabianie zadań domowych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</w:tr>
      <w:tr w:rsidR="00F1351A">
        <w:trPr>
          <w:cantSplit/>
          <w:trHeight w:val="662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13.00 – 13.30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Obiad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stołówka szkolna</w:t>
            </w:r>
          </w:p>
        </w:tc>
        <w:tc>
          <w:tcPr>
            <w:tcW w:w="2509" w:type="dxa"/>
            <w:vMerge w:val="restart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ruchowe</w:t>
            </w:r>
          </w:p>
          <w:p w:rsidR="00F1351A" w:rsidRDefault="00F1351A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szkolny plac zabaw/boisko/korytarz</w:t>
            </w:r>
          </w:p>
        </w:tc>
        <w:tc>
          <w:tcPr>
            <w:tcW w:w="2496" w:type="dxa"/>
            <w:vMerge w:val="restart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ruchowe</w:t>
            </w:r>
          </w:p>
          <w:p w:rsidR="00F1351A" w:rsidRDefault="00F1351A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szkolny plac zabaw/boisko/korytarz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Obiad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stołówka szkolna</w:t>
            </w:r>
          </w:p>
        </w:tc>
        <w:tc>
          <w:tcPr>
            <w:tcW w:w="2551" w:type="dxa"/>
            <w:vMerge w:val="restart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literacko - plastyczne</w:t>
            </w:r>
          </w:p>
          <w:p w:rsidR="00F1351A" w:rsidRDefault="00F1351A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</w:tr>
      <w:tr w:rsidR="00F1351A">
        <w:trPr>
          <w:cantSplit/>
          <w:trHeight w:val="831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13.30 - 14.00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Odrabianie zadań domowych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509" w:type="dxa"/>
            <w:vMerge/>
            <w:vAlign w:val="center"/>
          </w:tcPr>
          <w:p w:rsidR="00F1351A" w:rsidRDefault="00F1351A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F1351A" w:rsidRDefault="00F1351A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Odrabianie zadań domowych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551" w:type="dxa"/>
            <w:vMerge/>
            <w:vAlign w:val="center"/>
          </w:tcPr>
          <w:p w:rsidR="00F1351A" w:rsidRDefault="00F1351A">
            <w:pPr>
              <w:pStyle w:val="Bezodstpw"/>
              <w:rPr>
                <w:rFonts w:ascii="Cambria" w:cs="Cambria"/>
                <w:sz w:val="24"/>
                <w:szCs w:val="24"/>
              </w:rPr>
            </w:pPr>
          </w:p>
        </w:tc>
      </w:tr>
      <w:tr w:rsidR="00F1351A">
        <w:trPr>
          <w:cantSplit/>
          <w:trHeight w:val="960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14:00 – 15:00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ruchowe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szkolny plac zabaw/boisko/korytarz</w:t>
            </w:r>
          </w:p>
        </w:tc>
        <w:tc>
          <w:tcPr>
            <w:tcW w:w="250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plastyczne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                      27B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„Popołudnie z bajką”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                      27B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ruchowe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szkolny plac zabaw/boisko/korytarz</w:t>
            </w:r>
          </w:p>
        </w:tc>
        <w:tc>
          <w:tcPr>
            <w:tcW w:w="2551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ruchowe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szkolny plac zabaw/boisko/korytarz</w:t>
            </w:r>
          </w:p>
        </w:tc>
      </w:tr>
      <w:tr w:rsidR="00F1351A">
        <w:trPr>
          <w:cantSplit/>
          <w:trHeight w:val="560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15:00 – 15:30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„Popołudnie z książką”</w:t>
            </w:r>
          </w:p>
          <w:p w:rsidR="00F1351A" w:rsidRDefault="007F07C0">
            <w:pPr>
              <w:pStyle w:val="Bezodstpw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27B</w:t>
            </w:r>
          </w:p>
        </w:tc>
        <w:tc>
          <w:tcPr>
            <w:tcW w:w="2509" w:type="dxa"/>
            <w:vMerge w:val="restart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czytelnicze</w:t>
            </w:r>
          </w:p>
          <w:p w:rsidR="00F1351A" w:rsidRDefault="007F07C0">
            <w:pPr>
              <w:pStyle w:val="Bezodstpw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27B</w:t>
            </w: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„Rusz głową” – łamigłówki, rebusy, zagadki, krzyżówki.</w:t>
            </w:r>
          </w:p>
          <w:p w:rsidR="00F1351A" w:rsidRDefault="007F07C0">
            <w:pPr>
              <w:pStyle w:val="Bezodstpw"/>
              <w:jc w:val="right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27B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Zajęcia rozwijające logiczne myślenie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27B</w:t>
            </w:r>
          </w:p>
        </w:tc>
        <w:tc>
          <w:tcPr>
            <w:tcW w:w="2551" w:type="dxa"/>
            <w:vMerge w:val="restart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„Popołudnie z filmem”</w:t>
            </w:r>
          </w:p>
          <w:p w:rsidR="00F1351A" w:rsidRDefault="007F07C0">
            <w:pPr>
              <w:pStyle w:val="Bezodstpw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</w:t>
            </w:r>
          </w:p>
          <w:p w:rsidR="00F1351A" w:rsidRDefault="00F1351A">
            <w:pPr>
              <w:pStyle w:val="Bezodstpw"/>
              <w:rPr>
                <w:rFonts w:ascii="Cambria" w:hAnsi="Cambria" w:cs="Cambria"/>
                <w:i/>
                <w:sz w:val="20"/>
                <w:szCs w:val="20"/>
              </w:rPr>
            </w:pP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27B</w:t>
            </w:r>
          </w:p>
        </w:tc>
      </w:tr>
      <w:tr w:rsidR="00F1351A">
        <w:trPr>
          <w:cantSplit/>
          <w:trHeight w:val="481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15.30 - 16.00</w:t>
            </w:r>
          </w:p>
        </w:tc>
        <w:tc>
          <w:tcPr>
            <w:tcW w:w="2512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plastyczne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                      27B</w:t>
            </w:r>
          </w:p>
        </w:tc>
        <w:tc>
          <w:tcPr>
            <w:tcW w:w="2509" w:type="dxa"/>
            <w:vMerge/>
            <w:vAlign w:val="center"/>
          </w:tcPr>
          <w:p w:rsidR="00F1351A" w:rsidRDefault="00F1351A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Zaj. plastyczne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                       27B</w:t>
            </w:r>
          </w:p>
        </w:tc>
        <w:tc>
          <w:tcPr>
            <w:tcW w:w="2410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„Zabawy słowem”</w:t>
            </w:r>
          </w:p>
          <w:p w:rsidR="00F1351A" w:rsidRDefault="007F07C0">
            <w:pPr>
              <w:pStyle w:val="Bezodstpw"/>
              <w:rPr>
                <w:rFonts w:asci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</w:t>
            </w:r>
          </w:p>
          <w:p w:rsidR="00F1351A" w:rsidRDefault="007F07C0">
            <w:pPr>
              <w:pStyle w:val="Bezodstpw"/>
              <w:rPr>
                <w:rFonts w:ascii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                                            27B</w:t>
            </w:r>
          </w:p>
        </w:tc>
        <w:tc>
          <w:tcPr>
            <w:tcW w:w="2551" w:type="dxa"/>
            <w:vMerge/>
            <w:vAlign w:val="center"/>
          </w:tcPr>
          <w:p w:rsidR="00F1351A" w:rsidRDefault="00F1351A">
            <w:pPr>
              <w:pStyle w:val="Bezodstpw"/>
              <w:rPr>
                <w:rFonts w:ascii="Cambria" w:hAnsi="Cambria" w:cs="Cambria"/>
                <w:i/>
                <w:sz w:val="20"/>
                <w:szCs w:val="20"/>
              </w:rPr>
            </w:pPr>
          </w:p>
        </w:tc>
      </w:tr>
      <w:tr w:rsidR="00F1351A">
        <w:trPr>
          <w:cantSplit/>
          <w:trHeight w:val="850"/>
        </w:trPr>
        <w:tc>
          <w:tcPr>
            <w:tcW w:w="1869" w:type="dxa"/>
            <w:vAlign w:val="center"/>
          </w:tcPr>
          <w:p w:rsidR="00F1351A" w:rsidRDefault="007F07C0">
            <w:pPr>
              <w:pStyle w:val="Bezodstpw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16:00 – 17:00</w:t>
            </w:r>
          </w:p>
        </w:tc>
        <w:tc>
          <w:tcPr>
            <w:tcW w:w="12478" w:type="dxa"/>
            <w:gridSpan w:val="5"/>
            <w:vAlign w:val="center"/>
          </w:tcPr>
          <w:p w:rsidR="00F1351A" w:rsidRDefault="007F07C0">
            <w:pPr>
              <w:pStyle w:val="Bezodstpw"/>
              <w:jc w:val="center"/>
              <w:rPr>
                <w:rFonts w:asci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  <w:lang w:val="de-DE"/>
              </w:rPr>
              <w:t>Gry i zabawy integrujące. Porządkowanie sali</w:t>
            </w:r>
            <w:r>
              <w:rPr>
                <w:rFonts w:ascii="Cambria" w:cs="Cambria"/>
                <w:sz w:val="24"/>
                <w:szCs w:val="24"/>
                <w:lang w:val="de-DE"/>
              </w:rPr>
              <w:t>.</w:t>
            </w:r>
          </w:p>
          <w:p w:rsidR="00F1351A" w:rsidRDefault="007F07C0">
            <w:pPr>
              <w:pStyle w:val="Bezodstpw"/>
              <w:jc w:val="right"/>
              <w:rPr>
                <w:rFonts w:ascii="Cambria" w:hAnsi="Cambria" w:cs="Cambria"/>
                <w:i/>
                <w:sz w:val="20"/>
                <w:szCs w:val="20"/>
                <w:lang w:val="de-DE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27</w:t>
            </w:r>
            <w:r>
              <w:rPr>
                <w:rFonts w:ascii="Cambria" w:hAnsi="Cambria" w:cs="Cambria"/>
                <w:i/>
                <w:sz w:val="20"/>
                <w:szCs w:val="20"/>
                <w:lang w:val="de-DE"/>
              </w:rPr>
              <w:t>B</w:t>
            </w:r>
          </w:p>
        </w:tc>
      </w:tr>
    </w:tbl>
    <w:p w:rsidR="00F1351A" w:rsidRDefault="00F1351A">
      <w:pPr>
        <w:pStyle w:val="Bezodstpw"/>
        <w:jc w:val="center"/>
        <w:rPr>
          <w:rFonts w:ascii="Cambria" w:cs="Cambria"/>
          <w:sz w:val="24"/>
          <w:szCs w:val="24"/>
        </w:rPr>
      </w:pPr>
    </w:p>
    <w:p w:rsidR="007F07C0" w:rsidRDefault="007F07C0">
      <w:pPr>
        <w:pStyle w:val="Bezodstpw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sectPr w:rsidR="007F07C0" w:rsidSect="00F1351A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26" w:rsidRDefault="001F7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separator/>
      </w:r>
    </w:p>
  </w:endnote>
  <w:endnote w:type="continuationSeparator" w:id="0">
    <w:p w:rsidR="001F7D26" w:rsidRDefault="001F7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26" w:rsidRDefault="001F7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separator/>
      </w:r>
    </w:p>
  </w:footnote>
  <w:footnote w:type="continuationSeparator" w:id="0">
    <w:p w:rsidR="001F7D26" w:rsidRDefault="001F7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alignTablesRowByRow/>
    <w:layoutTableRowsApart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50"/>
    <w:rsid w:val="001F7D26"/>
    <w:rsid w:val="007F07C0"/>
    <w:rsid w:val="00DB5932"/>
    <w:rsid w:val="00EB4850"/>
    <w:rsid w:val="00F1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semiHidden="0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Balloon Text" w:semiHidden="0" w:qFormat="0"/>
    <w:lsdException w:name="Table Grid" w:uiPriority="3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ny">
    <w:name w:val="Normal"/>
    <w:qFormat/>
    <w:rsid w:val="00F1351A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unhideWhenUsed/>
    <w:locked/>
    <w:rsid w:val="00F1351A"/>
    <w:rPr>
      <w:rFonts w:ascii="Segoe UI" w:cs="Segoe UI"/>
      <w:sz w:val="18"/>
      <w:szCs w:val="18"/>
      <w:lang w:eastAsia="en-US"/>
    </w:rPr>
  </w:style>
  <w:style w:type="paragraph" w:styleId="Bezodstpw">
    <w:name w:val="No Spacing"/>
    <w:uiPriority w:val="99"/>
    <w:qFormat/>
    <w:rsid w:val="00F1351A"/>
    <w:rPr>
      <w:rFonts w:ascii="Calibri" w:eastAsia="Times New Roman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F1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1351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MDK102</dc:creator>
  <cp:lastModifiedBy>Piotr</cp:lastModifiedBy>
  <cp:revision>2</cp:revision>
  <dcterms:created xsi:type="dcterms:W3CDTF">2021-09-12T18:18:00Z</dcterms:created>
  <dcterms:modified xsi:type="dcterms:W3CDTF">2021-09-12T18:18:00Z</dcterms:modified>
</cp:coreProperties>
</file>